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F404AA1">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赤峰市妇幼保健院药库扫码系统维护服务采购项目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05</w:t>
      </w:r>
      <w:bookmarkStart w:id="0" w:name="_GoBack"/>
      <w:bookmarkEnd w:id="0"/>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644C4BA9">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系统能够实现医院药品入库/退货环节追溯码的采集，可以通过扫描药品箱子追溯码或药品中包码解析出药品最小追溯码；</w:t>
      </w:r>
    </w:p>
    <w:p w14:paraId="74AE8817">
      <w:pPr>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系统支持将医院入库/退货环节所采集的追溯码上传至对应的追溯码管理平台；</w:t>
      </w:r>
    </w:p>
    <w:p w14:paraId="0F480935">
      <w:pPr>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系统支持将医院出库/退药环节所采集的追溯码上传至对应的追溯码管理平台；</w:t>
      </w:r>
    </w:p>
    <w:p w14:paraId="608D72D4">
      <w:pPr>
        <w:ind w:firstLine="640"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系统具有扫描二维码入库功能，通过扫描二维码能够识别配送药品的信息，实现快速、准确入库；</w:t>
      </w:r>
    </w:p>
    <w:p w14:paraId="0292BBE6">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系统能够实现药品二维码的制作与打印</w:t>
      </w:r>
      <w:r>
        <w:rPr>
          <w:rFonts w:hint="eastAsia" w:ascii="仿宋" w:hAnsi="仿宋" w:eastAsia="仿宋" w:cs="仿宋"/>
          <w:sz w:val="32"/>
          <w:szCs w:val="32"/>
          <w:lang w:eastAsia="zh-CN"/>
        </w:rPr>
        <w:t>。</w:t>
      </w:r>
    </w:p>
    <w:p w14:paraId="5EEF22DA">
      <w:p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赤峰市妇幼保健院药库扫码系统维护服务采购项目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ascii="仿宋" w:hAnsi="仿宋" w:eastAsia="仿宋" w:cs="仿宋"/>
                <w:kern w:val="2"/>
                <w:sz w:val="32"/>
                <w:szCs w:val="32"/>
                <w:lang w:val="en-US" w:eastAsia="zh-CN" w:bidi="ar-SA"/>
              </w:rPr>
            </w:pPr>
            <w:r>
              <w:rPr>
                <w:rFonts w:hint="eastAsia" w:ascii="仿宋" w:hAnsi="仿宋" w:eastAsia="仿宋" w:cs="Arial"/>
                <w:color w:val="000000"/>
                <w:sz w:val="28"/>
                <w:szCs w:val="28"/>
                <w:lang w:val="en-US" w:eastAsia="zh-CN"/>
              </w:rPr>
              <w:t>赤峰市妇幼保健院药库扫码系统维护服务采购项目</w:t>
            </w:r>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10000元/5年</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ADF2178"/>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1314</Words>
  <Characters>1373</Characters>
  <Lines>13</Lines>
  <Paragraphs>3</Paragraphs>
  <TotalTime>2</TotalTime>
  <ScaleCrop>false</ScaleCrop>
  <LinksUpToDate>false</LinksUpToDate>
  <CharactersWithSpaces>1659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2026-05-06T06:35:36Z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